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0DB" w:rsidRDefault="00A470DB" w:rsidP="00A470DB">
      <w:bookmarkStart w:id="0" w:name="_GoBack"/>
      <w:bookmarkEnd w:id="0"/>
      <w:r>
        <w:t>SEGUROS PARA CONSORCIOS</w:t>
      </w:r>
    </w:p>
    <w:p w:rsidR="00A470DB" w:rsidRDefault="00A470DB" w:rsidP="00A470DB">
      <w:r>
        <w:t>BREVE EXPLICACIÓN - CONCEPTOS GENERALES</w:t>
      </w:r>
    </w:p>
    <w:p w:rsidR="00A470DB" w:rsidRDefault="00A470DB" w:rsidP="00A470DB"/>
    <w:p w:rsidR="00A470DB" w:rsidRDefault="00A470DB" w:rsidP="00A470DB">
      <w:proofErr w:type="gramStart"/>
      <w:r>
        <w:t>por</w:t>
      </w:r>
      <w:proofErr w:type="gramEnd"/>
      <w:r>
        <w:t xml:space="preserve"> Carlos E. Colombo</w:t>
      </w:r>
    </w:p>
    <w:p w:rsidR="00A470DB" w:rsidRDefault="00A470DB" w:rsidP="00A470DB">
      <w:r>
        <w:t xml:space="preserve"> colombo@colomboasesores.com.ar</w:t>
      </w:r>
      <w:r>
        <w:cr/>
      </w:r>
    </w:p>
    <w:p w:rsidR="00A470DB" w:rsidRDefault="00A470DB" w:rsidP="00A470DB">
      <w:r>
        <w:t>17418 (ley de seguros)</w:t>
      </w:r>
      <w:r>
        <w:tab/>
        <w:t>art. 1º - definición de seguros (la aseguradora se obliga a resarcir un daño si ocurre el evento previsto a cambio del pago de una prima o premio)</w:t>
      </w:r>
    </w:p>
    <w:p w:rsidR="00A470DB" w:rsidRDefault="00A470DB" w:rsidP="00A470DB">
      <w:r>
        <w:tab/>
      </w:r>
      <w:r>
        <w:tab/>
      </w:r>
      <w:proofErr w:type="gramStart"/>
      <w:r>
        <w:t>art</w:t>
      </w:r>
      <w:proofErr w:type="gramEnd"/>
      <w:r>
        <w:t xml:space="preserve">. 5º - reticencia (si se "retacea" información sobre las características del bien a asegurar que hubiese impedido la cobertura o modificado las condiciones, el contrato es nulo) </w:t>
      </w:r>
    </w:p>
    <w:p w:rsidR="00A470DB" w:rsidRDefault="00A470DB" w:rsidP="00A470DB">
      <w:r>
        <w:tab/>
      </w:r>
      <w:r>
        <w:tab/>
      </w:r>
      <w:proofErr w:type="gramStart"/>
      <w:r>
        <w:t>art</w:t>
      </w:r>
      <w:proofErr w:type="gramEnd"/>
      <w:r>
        <w:t>. 31º - pago de la prima (si no se paga el día del vencimiento, se suspende la cobertura desde la hora 0 de ese día y se vuelve a cubrir desde la hora 0 del día siguiente al pago)</w:t>
      </w:r>
    </w:p>
    <w:p w:rsidR="00A470DB" w:rsidRDefault="00A470DB" w:rsidP="00A470DB">
      <w:r>
        <w:tab/>
      </w:r>
      <w:r>
        <w:tab/>
      </w:r>
      <w:proofErr w:type="gramStart"/>
      <w:r>
        <w:t>art</w:t>
      </w:r>
      <w:proofErr w:type="gramEnd"/>
      <w:r>
        <w:t>. 37º - agravación del riesgo (similar  reticencia sobre una póliza en vigencia)</w:t>
      </w:r>
    </w:p>
    <w:p w:rsidR="00A470DB" w:rsidRDefault="00A470DB" w:rsidP="00A470DB">
      <w:r>
        <w:tab/>
      </w:r>
      <w:r>
        <w:tab/>
      </w:r>
      <w:proofErr w:type="gramStart"/>
      <w:r>
        <w:t>art</w:t>
      </w:r>
      <w:proofErr w:type="gramEnd"/>
      <w:r>
        <w:t>. 46º - plazo para denunciar un siniestro (3 días desde la ocurrencia o desde que se conoció el mismo)</w:t>
      </w:r>
    </w:p>
    <w:p w:rsidR="00A470DB" w:rsidRDefault="00A470DB" w:rsidP="00A470DB">
      <w:r>
        <w:tab/>
      </w:r>
      <w:r>
        <w:tab/>
      </w:r>
      <w:proofErr w:type="gramStart"/>
      <w:r>
        <w:t>art</w:t>
      </w:r>
      <w:proofErr w:type="gramEnd"/>
      <w:r>
        <w:t>. 77º - verificación de los daños (no modificar las cosas dañadas para permitir la determinación de las causas del mismo)</w:t>
      </w:r>
    </w:p>
    <w:p w:rsidR="00A470DB" w:rsidRDefault="00A470DB" w:rsidP="00A470DB">
      <w:r>
        <w:tab/>
        <w:t>20091 (de las aseguradoras)</w:t>
      </w:r>
      <w:r>
        <w:tab/>
        <w:t>regula su funcionamiento / control por parte de la SSN</w:t>
      </w:r>
    </w:p>
    <w:p w:rsidR="00A470DB" w:rsidRDefault="00A470DB" w:rsidP="00A470DB">
      <w:r>
        <w:tab/>
        <w:t>22400 (productores-asesores de seguros)</w:t>
      </w:r>
      <w:r>
        <w:tab/>
        <w:t>regula la actividad de los intermediarios / función / derechos y obligaciones</w:t>
      </w:r>
    </w:p>
    <w:p w:rsidR="00A470DB" w:rsidRDefault="00A470DB" w:rsidP="00A470DB">
      <w:proofErr w:type="gramStart"/>
      <w:r>
        <w:t>ley</w:t>
      </w:r>
      <w:proofErr w:type="gramEnd"/>
      <w:r>
        <w:t xml:space="preserve"> 17418 </w:t>
      </w:r>
      <w:r>
        <w:tab/>
        <w:t>-&gt; art. 11 -&gt; la póliza es la prueba del contrato</w:t>
      </w:r>
    </w:p>
    <w:p w:rsidR="00A470DB" w:rsidRDefault="00A470DB" w:rsidP="00A470DB">
      <w:r>
        <w:tab/>
        <w:t>Condiciones Generales (del seguro)</w:t>
      </w:r>
      <w:r>
        <w:tab/>
        <w:t>resumen de la ley 17418 (derechos y obligaciones de las partes / riesgo cubierto / exclusiones generales / medidas de la prestación / etc.)</w:t>
      </w:r>
    </w:p>
    <w:p w:rsidR="00A470DB" w:rsidRDefault="00A470DB" w:rsidP="00A470DB">
      <w:r>
        <w:tab/>
        <w:t>Condiciones Específicas (del contrato)</w:t>
      </w:r>
      <w:r>
        <w:tab/>
        <w:t>s/tipo de cobertura: INCENDIO, RESPONSABILIDAD CIVIL, CRISTALES, ROBO, ETC.</w:t>
      </w:r>
    </w:p>
    <w:p w:rsidR="00A470DB" w:rsidRDefault="00A470DB" w:rsidP="00A470DB">
      <w:r>
        <w:tab/>
        <w:t>Condiciones Particulares (para ese contrato)</w:t>
      </w:r>
      <w:r>
        <w:tab/>
        <w:t>asegurado / domicilio / CUIT / ubicación del riesgo / características del edificio (tipo construcción / cantidad de plantas / ocupación / locales / cocheras / piletas / calderas) / riesgos cubiertos y sumas aseguradas / adicionales  / costo del seguro</w:t>
      </w:r>
    </w:p>
    <w:p w:rsidR="00A470DB" w:rsidRDefault="00A470DB" w:rsidP="00A470DB">
      <w:r>
        <w:tab/>
        <w:t xml:space="preserve">INCENDIO edificio </w:t>
      </w:r>
    </w:p>
    <w:p w:rsidR="00A470DB" w:rsidRDefault="00A470DB" w:rsidP="00A470DB">
      <w:r>
        <w:lastRenderedPageBreak/>
        <w:t xml:space="preserve"> (</w:t>
      </w:r>
      <w:proofErr w:type="gramStart"/>
      <w:r>
        <w:t>obligatorio</w:t>
      </w:r>
      <w:proofErr w:type="gramEnd"/>
      <w:r>
        <w:t>)</w:t>
      </w:r>
      <w:r>
        <w:tab/>
        <w:t xml:space="preserve">ley 13512 /48 - art.11 -&gt; administrador obligado a la contratación del seguro </w:t>
      </w:r>
    </w:p>
    <w:p w:rsidR="00A470DB" w:rsidRDefault="00A470DB" w:rsidP="00A470DB">
      <w:r>
        <w:tab/>
      </w:r>
      <w:r>
        <w:tab/>
      </w:r>
      <w:proofErr w:type="gramStart"/>
      <w:r>
        <w:t>cobertura</w:t>
      </w:r>
      <w:proofErr w:type="gramEnd"/>
      <w:r>
        <w:t xml:space="preserve">: daños materiales provocados por la acción directa o indirecta (en las inmediaciones) del fuego, rayo y/o explosión // </w:t>
      </w:r>
    </w:p>
    <w:p w:rsidR="00A470DB" w:rsidRDefault="00A470DB" w:rsidP="00A470DB">
      <w:r>
        <w:t xml:space="preserve">Adicionales: H.V.C.T. y granizo / </w:t>
      </w:r>
      <w:proofErr w:type="spellStart"/>
      <w:r>
        <w:t>claus</w:t>
      </w:r>
      <w:proofErr w:type="spellEnd"/>
      <w:r>
        <w:t xml:space="preserve">. </w:t>
      </w:r>
      <w:proofErr w:type="gramStart"/>
      <w:r>
        <w:t>reconstrucción</w:t>
      </w:r>
      <w:proofErr w:type="gramEnd"/>
      <w:r>
        <w:t xml:space="preserve"> / reintegro por gastos de limpieza y remoción de escombros / reintegro por gastos de alojamiento / responsabilidad civil hacia linderos (daños a cosas -&gt; no lesiones a personas)</w:t>
      </w:r>
    </w:p>
    <w:p w:rsidR="00A470DB" w:rsidRDefault="00A470DB" w:rsidP="00A470DB">
      <w:r>
        <w:tab/>
      </w:r>
      <w:r>
        <w:tab/>
      </w:r>
      <w:proofErr w:type="gramStart"/>
      <w:r>
        <w:t>partes</w:t>
      </w:r>
      <w:proofErr w:type="gramEnd"/>
      <w:r>
        <w:t xml:space="preserve"> comunes y propias: detalle s/ tipo edificio -&gt; aprox. e/ 75 y 85% del valor total corresponde al valor de las partes comunes  (ver más abajo)</w:t>
      </w:r>
    </w:p>
    <w:p w:rsidR="00A470DB" w:rsidRDefault="00A470DB" w:rsidP="00A470DB">
      <w:r>
        <w:tab/>
      </w:r>
      <w:r>
        <w:tab/>
      </w:r>
      <w:proofErr w:type="gramStart"/>
      <w:r>
        <w:t>seguros</w:t>
      </w:r>
      <w:proofErr w:type="gramEnd"/>
      <w:r>
        <w:t xml:space="preserve"> para consorcios: primero cubre partes comunes y luego, si alcanza, las exclusivas de los propietario</w:t>
      </w:r>
    </w:p>
    <w:p w:rsidR="00A470DB" w:rsidRDefault="00A470DB" w:rsidP="00A470DB">
      <w:r>
        <w:tab/>
      </w:r>
      <w:r>
        <w:tab/>
      </w:r>
      <w:proofErr w:type="gramStart"/>
      <w:r>
        <w:t>prorrata</w:t>
      </w:r>
      <w:proofErr w:type="gramEnd"/>
      <w:r>
        <w:t>: relación entre suma asegurada y valor total a riesgo</w:t>
      </w:r>
    </w:p>
    <w:p w:rsidR="00A470DB" w:rsidRDefault="00A470DB" w:rsidP="00A470DB">
      <w:r>
        <w:tab/>
      </w:r>
      <w:r>
        <w:tab/>
      </w:r>
      <w:proofErr w:type="gramStart"/>
      <w:r>
        <w:t>cálculo</w:t>
      </w:r>
      <w:proofErr w:type="gramEnd"/>
      <w:r>
        <w:t xml:space="preserve"> de la suma a asegurar: m2 </w:t>
      </w:r>
      <w:proofErr w:type="spellStart"/>
      <w:r>
        <w:t>cub</w:t>
      </w:r>
      <w:proofErr w:type="spellEnd"/>
      <w:r>
        <w:t xml:space="preserve">. </w:t>
      </w:r>
      <w:proofErr w:type="gramStart"/>
      <w:r>
        <w:t>totales</w:t>
      </w:r>
      <w:proofErr w:type="gramEnd"/>
      <w:r>
        <w:t xml:space="preserve"> x valor de reconstrucción del m2 x % valor partes comunes  (ver más abajo)</w:t>
      </w:r>
    </w:p>
    <w:p w:rsidR="00A470DB" w:rsidRDefault="00A470DB" w:rsidP="00A470DB">
      <w:r>
        <w:tab/>
        <w:t>RESPONSABILIDAD CIVIL ascensores</w:t>
      </w:r>
    </w:p>
    <w:p w:rsidR="00A470DB" w:rsidRDefault="00A470DB" w:rsidP="00A470DB">
      <w:r>
        <w:t xml:space="preserve"> (</w:t>
      </w:r>
      <w:proofErr w:type="gramStart"/>
      <w:r>
        <w:t>obligatorio</w:t>
      </w:r>
      <w:proofErr w:type="gramEnd"/>
      <w:r>
        <w:t xml:space="preserve"> en CABA)</w:t>
      </w:r>
      <w:r>
        <w:tab/>
      </w:r>
      <w:proofErr w:type="spellStart"/>
      <w:r>
        <w:t>dec</w:t>
      </w:r>
      <w:proofErr w:type="spellEnd"/>
      <w:r>
        <w:t xml:space="preserve">. 578/2001 GCBA -&gt; suma mínima por 1 </w:t>
      </w:r>
      <w:proofErr w:type="spellStart"/>
      <w:r>
        <w:t>asc</w:t>
      </w:r>
      <w:proofErr w:type="spellEnd"/>
      <w:r>
        <w:t>. $ 300.000 / aumenta en $ 50.000 por c/adicional // se debe cubrir: ascensores y/o montacargas</w:t>
      </w:r>
    </w:p>
    <w:p w:rsidR="00A470DB" w:rsidRDefault="00A470DB" w:rsidP="00A470DB">
      <w:r>
        <w:tab/>
        <w:t>RESPONSABILIDAD CIVIL calderas</w:t>
      </w:r>
    </w:p>
    <w:p w:rsidR="00A470DB" w:rsidRDefault="00A470DB" w:rsidP="00A470DB">
      <w:r>
        <w:t xml:space="preserve"> (</w:t>
      </w:r>
      <w:proofErr w:type="gramStart"/>
      <w:r>
        <w:t>obligatorio</w:t>
      </w:r>
      <w:proofErr w:type="gramEnd"/>
      <w:r>
        <w:t xml:space="preserve"> en CABA)</w:t>
      </w:r>
      <w:r>
        <w:tab/>
        <w:t xml:space="preserve">ord.33677/1977 GCBA -&gt; calderas y/o </w:t>
      </w:r>
      <w:proofErr w:type="spellStart"/>
      <w:r>
        <w:t>termotanques</w:t>
      </w:r>
      <w:proofErr w:type="spellEnd"/>
      <w:r>
        <w:t xml:space="preserve"> de más de 300 litros  // la aseguradora debe informar al GCBA sobre la cobertura -&gt; trámite de calderas Anexo2</w:t>
      </w:r>
    </w:p>
    <w:p w:rsidR="00A470DB" w:rsidRDefault="00A470DB" w:rsidP="00A470DB">
      <w:r>
        <w:tab/>
        <w:t>RIESGOS DEL TRABAJO ley 24557</w:t>
      </w:r>
    </w:p>
    <w:p w:rsidR="00A470DB" w:rsidRDefault="00A470DB" w:rsidP="00A470DB">
      <w:r>
        <w:t xml:space="preserve"> (</w:t>
      </w:r>
      <w:proofErr w:type="gramStart"/>
      <w:r>
        <w:t>obligatorio</w:t>
      </w:r>
      <w:proofErr w:type="gramEnd"/>
      <w:r>
        <w:t>)</w:t>
      </w:r>
      <w:r>
        <w:tab/>
        <w:t xml:space="preserve">--&gt; vinculada a la ley 19587 (Higiene y Seguridad Laboral) + </w:t>
      </w:r>
      <w:proofErr w:type="spellStart"/>
      <w:r>
        <w:t>dec</w:t>
      </w:r>
      <w:proofErr w:type="spellEnd"/>
      <w:r>
        <w:t xml:space="preserve">. </w:t>
      </w:r>
      <w:proofErr w:type="spellStart"/>
      <w:proofErr w:type="gramStart"/>
      <w:r>
        <w:t>reglam</w:t>
      </w:r>
      <w:proofErr w:type="spellEnd"/>
      <w:proofErr w:type="gramEnd"/>
      <w:r>
        <w:t xml:space="preserve">, 351/79 y sus modificaciones  // Tener en cuenta: examen </w:t>
      </w:r>
      <w:proofErr w:type="spellStart"/>
      <w:r>
        <w:t>preocupacional</w:t>
      </w:r>
      <w:proofErr w:type="spellEnd"/>
      <w:r>
        <w:t xml:space="preserve"> / luces de emergencia / matafuegos / pasamanos en escaleras / antideslizantes en escalones / orden y limpieza en partes comunes / capacitación para cumplir sus funciones / elementos de protección personal / control y limpieza tanques de agua / desinsectación y desinfección / </w:t>
      </w:r>
      <w:proofErr w:type="spellStart"/>
      <w:r>
        <w:t>cartelería</w:t>
      </w:r>
      <w:proofErr w:type="spellEnd"/>
      <w:r>
        <w:t xml:space="preserve">  / Afiche</w:t>
      </w:r>
    </w:p>
    <w:p w:rsidR="00A470DB" w:rsidRDefault="00A470DB" w:rsidP="00A470DB">
      <w:r>
        <w:tab/>
        <w:t>VIDA OBLIGATORIO dec.1567/74</w:t>
      </w:r>
    </w:p>
    <w:p w:rsidR="00A470DB" w:rsidRDefault="00A470DB" w:rsidP="00A470DB">
      <w:r>
        <w:t xml:space="preserve"> (</w:t>
      </w:r>
      <w:proofErr w:type="gramStart"/>
      <w:r>
        <w:t>obligatorio</w:t>
      </w:r>
      <w:proofErr w:type="gramEnd"/>
      <w:r>
        <w:t>)</w:t>
      </w:r>
      <w:r>
        <w:tab/>
        <w:t xml:space="preserve">-&gt; desde ene'2011 se paga a </w:t>
      </w:r>
      <w:proofErr w:type="spellStart"/>
      <w:r>
        <w:t>a</w:t>
      </w:r>
      <w:proofErr w:type="spellEnd"/>
      <w:r>
        <w:t xml:space="preserve"> través el F.931  // formulario de Designación de beneficiario / Afiche</w:t>
      </w:r>
    </w:p>
    <w:p w:rsidR="00A470DB" w:rsidRDefault="00A470DB" w:rsidP="00A470DB">
      <w:r>
        <w:tab/>
        <w:t>VIDA COLECTIVO ley Contrato de Trabajo (indemnización obligatoria / seguro optativo)</w:t>
      </w:r>
      <w:r>
        <w:tab/>
        <w:t xml:space="preserve">-&gt; art. 248 (indemnización en caso de fallecimiento del empleado): 1/2 sueldo por cada año de trabajo o fracción mayor a los 3 meses y el doble en caso de invalidez permanente total --&gt; </w:t>
      </w:r>
      <w:proofErr w:type="spellStart"/>
      <w:r>
        <w:t>Fateryh</w:t>
      </w:r>
      <w:proofErr w:type="spellEnd"/>
      <w:r>
        <w:t xml:space="preserve"> -&gt; solo cubre los casos de muerte</w:t>
      </w:r>
    </w:p>
    <w:p w:rsidR="00A470DB" w:rsidRDefault="00A470DB" w:rsidP="00A470DB">
      <w:r>
        <w:lastRenderedPageBreak/>
        <w:tab/>
        <w:t xml:space="preserve">SEGURO INTEGRAL DE CONSORCIO (Disp.6013/2009 GCBA) </w:t>
      </w:r>
      <w:proofErr w:type="spellStart"/>
      <w:r>
        <w:t>modif</w:t>
      </w:r>
      <w:proofErr w:type="spellEnd"/>
      <w:r>
        <w:t>. Ley 941 y  Ley 3254  (obligatorio en CABA)</w:t>
      </w:r>
      <w:r>
        <w:tab/>
        <w:t xml:space="preserve">art. 1º - obligaciones del administrador: contratar una póliza integral de consorcios (incendio + adicionales / responsabilidad civil básica + </w:t>
      </w:r>
      <w:proofErr w:type="spellStart"/>
      <w:r>
        <w:t>asc</w:t>
      </w:r>
      <w:proofErr w:type="spellEnd"/>
      <w:r>
        <w:t xml:space="preserve"> + calderas + </w:t>
      </w:r>
      <w:proofErr w:type="spellStart"/>
      <w:r>
        <w:t>garage</w:t>
      </w:r>
      <w:proofErr w:type="spellEnd"/>
      <w:r>
        <w:t xml:space="preserve"> + contratistas) + caución por daños ambiental de incidencia colectiva</w:t>
      </w:r>
    </w:p>
    <w:p w:rsidR="00A470DB" w:rsidRDefault="00A470DB" w:rsidP="00A470DB">
      <w:r>
        <w:tab/>
        <w:t>SEGURO DE CAUCION POR DAÑO AMBIENTAL DE INCIDENCIA COLECTIVA (Disp.6013/09 y Disp.1423/2010 - cálculo del puntaje)</w:t>
      </w:r>
    </w:p>
    <w:p w:rsidR="00A470DB" w:rsidRDefault="00A470DB" w:rsidP="00A470DB">
      <w:r>
        <w:t xml:space="preserve"> (</w:t>
      </w:r>
      <w:proofErr w:type="gramStart"/>
      <w:r>
        <w:t>obligatorio</w:t>
      </w:r>
      <w:proofErr w:type="gramEnd"/>
      <w:r>
        <w:t xml:space="preserve"> s/puntaje obtenido)</w:t>
      </w:r>
      <w:r>
        <w:tab/>
        <w:t>-&gt; no es un seguro, es una garantía  // asegurado: GCBA / consorcio -&gt; obligado s/puntaje a contratar y pagar / aseguradora: puede repetir del consorcio lo pagado</w:t>
      </w:r>
    </w:p>
    <w:p w:rsidR="00A470DB" w:rsidRDefault="00A470DB" w:rsidP="00A470DB">
      <w:r>
        <w:t xml:space="preserve">Calculo puntaje: destino / </w:t>
      </w:r>
      <w:proofErr w:type="spellStart"/>
      <w:r>
        <w:t>antiguedad</w:t>
      </w:r>
      <w:proofErr w:type="spellEnd"/>
      <w:r>
        <w:t xml:space="preserve"> / cantidad de UF / cantidad de cocheras / caldera / red de incendio / locales comerciales / tanques de combustible / superficie del terreno / superficie total del edificio / superficie subterránea / superficie del terreno ocupada // puntaje: menos 120 (nivel A) no obligado  // suma a asegurar mínima s/ nivel </w:t>
      </w:r>
    </w:p>
    <w:p w:rsidR="00A470DB" w:rsidRDefault="00A470DB" w:rsidP="00A470DB">
      <w:r>
        <w:tab/>
        <w:t>CRISTALES</w:t>
      </w:r>
    </w:p>
    <w:p w:rsidR="00A470DB" w:rsidRDefault="00A470DB" w:rsidP="00A470DB">
      <w:r>
        <w:t xml:space="preserve"> (</w:t>
      </w:r>
      <w:proofErr w:type="gramStart"/>
      <w:r>
        <w:t>optativo</w:t>
      </w:r>
      <w:proofErr w:type="gramEnd"/>
      <w:r>
        <w:t>)</w:t>
      </w:r>
      <w:r>
        <w:tab/>
        <w:t>-&gt; cubre vidrios, cristales y espejos colocados en forma vertical // excluye daños por granizo</w:t>
      </w:r>
    </w:p>
    <w:p w:rsidR="00A470DB" w:rsidRDefault="00A470DB" w:rsidP="00A470DB">
      <w:r>
        <w:tab/>
        <w:t>ROBO</w:t>
      </w:r>
    </w:p>
    <w:p w:rsidR="00A470DB" w:rsidRDefault="00A470DB" w:rsidP="00A470DB">
      <w:r>
        <w:t xml:space="preserve"> (</w:t>
      </w:r>
      <w:proofErr w:type="gramStart"/>
      <w:r>
        <w:t>optativo</w:t>
      </w:r>
      <w:proofErr w:type="gramEnd"/>
      <w:r>
        <w:t>)</w:t>
      </w:r>
      <w:r>
        <w:tab/>
        <w:t xml:space="preserve">-&gt; </w:t>
      </w:r>
      <w:proofErr w:type="gramStart"/>
      <w:r>
        <w:t>violencia</w:t>
      </w:r>
      <w:proofErr w:type="gramEnd"/>
      <w:r>
        <w:t xml:space="preserve"> en las cosas o en las personas  // NO cubre hurto, pérdida o extravío // se puede asegurar: muebles en partes comunes / matafuegos / cámaras / expensas en poder el encargado dentro del edificio / expensas en tránsito </w:t>
      </w:r>
    </w:p>
    <w:p w:rsidR="00A470DB" w:rsidRDefault="00A470DB" w:rsidP="00A470DB">
      <w:r>
        <w:tab/>
        <w:t>INCENDIO del contenido</w:t>
      </w:r>
    </w:p>
    <w:p w:rsidR="00A470DB" w:rsidRDefault="00A470DB" w:rsidP="00A470DB">
      <w:r>
        <w:t xml:space="preserve"> (</w:t>
      </w:r>
      <w:proofErr w:type="gramStart"/>
      <w:r>
        <w:t>optativo</w:t>
      </w:r>
      <w:proofErr w:type="gramEnd"/>
      <w:r>
        <w:t>)</w:t>
      </w:r>
      <w:r>
        <w:tab/>
        <w:t xml:space="preserve">-&gt; </w:t>
      </w:r>
      <w:proofErr w:type="spellStart"/>
      <w:proofErr w:type="gramStart"/>
      <w:r>
        <w:t>idem</w:t>
      </w:r>
      <w:proofErr w:type="spellEnd"/>
      <w:proofErr w:type="gramEnd"/>
      <w:r>
        <w:t xml:space="preserve"> cobertura Incendio edificio pero la forma de liquidación es "a primer riesgo"</w:t>
      </w:r>
    </w:p>
    <w:p w:rsidR="00A470DB" w:rsidRDefault="00A470DB" w:rsidP="00A470DB">
      <w:r>
        <w:tab/>
        <w:t xml:space="preserve">RESPONSABILIDAD CIVIL COMPRENSIVA  </w:t>
      </w:r>
    </w:p>
    <w:p w:rsidR="00A470DB" w:rsidRDefault="00A470DB" w:rsidP="00A470DB">
      <w:r>
        <w:t xml:space="preserve"> (s/disp.6013/09 -&gt; obligatorio)</w:t>
      </w:r>
      <w:r>
        <w:tab/>
        <w:t xml:space="preserve">básica: incendio, explosión, descargas eléctricas, escapes de gas, carteles, letreros y/o </w:t>
      </w:r>
      <w:proofErr w:type="spellStart"/>
      <w:r>
        <w:t>obj</w:t>
      </w:r>
      <w:proofErr w:type="spellEnd"/>
      <w:r>
        <w:t xml:space="preserve">. </w:t>
      </w:r>
      <w:proofErr w:type="gramStart"/>
      <w:r>
        <w:t>afines</w:t>
      </w:r>
      <w:proofErr w:type="gramEnd"/>
      <w:r>
        <w:t>, refacciones del edifico, uso de armas de fuego, piletas de natación, antena colectiva / cocheras</w:t>
      </w:r>
    </w:p>
    <w:p w:rsidR="00A470DB" w:rsidRDefault="00A470DB" w:rsidP="00A470DB">
      <w:r>
        <w:tab/>
        <w:t>DAÑOS POR AGUA</w:t>
      </w:r>
    </w:p>
    <w:p w:rsidR="00A470DB" w:rsidRDefault="00A470DB" w:rsidP="00A470DB">
      <w:r>
        <w:t xml:space="preserve"> (</w:t>
      </w:r>
      <w:proofErr w:type="gramStart"/>
      <w:r>
        <w:t>optativo</w:t>
      </w:r>
      <w:proofErr w:type="gramEnd"/>
      <w:r>
        <w:t>)</w:t>
      </w:r>
      <w:r>
        <w:tab/>
        <w:t xml:space="preserve">-&gt; </w:t>
      </w:r>
      <w:proofErr w:type="gramStart"/>
      <w:r>
        <w:t>en</w:t>
      </w:r>
      <w:proofErr w:type="gramEnd"/>
      <w:r>
        <w:t xml:space="preserve"> general, daños provocados a bienes muebles ubicados en partes comunes y/o propias por rotura, obstrucción o falla de cañerías (de agua potable)</w:t>
      </w:r>
    </w:p>
    <w:p w:rsidR="00A470DB" w:rsidRDefault="00A470DB" w:rsidP="00A470DB"/>
    <w:p w:rsidR="00A470DB" w:rsidRDefault="00A470DB" w:rsidP="00A470DB"/>
    <w:p w:rsidR="00A470DB" w:rsidRDefault="00A470DB" w:rsidP="00A470DB">
      <w:r>
        <w:lastRenderedPageBreak/>
        <w:t>PARTES PROPIAS Y COMUNES EN EDIFICIOS EN PROPIEDAD HORIZONTAL</w:t>
      </w:r>
    </w:p>
    <w:p w:rsidR="00A470DB" w:rsidRDefault="00A470DB" w:rsidP="00A470DB">
      <w:r>
        <w:t>PARA LA COBERTURA DEL SEGURO DE INCENDIO</w:t>
      </w:r>
    </w:p>
    <w:p w:rsidR="00A470DB" w:rsidRDefault="00A470DB" w:rsidP="00A470DB"/>
    <w:p w:rsidR="00A470DB" w:rsidRDefault="00A470DB" w:rsidP="00A470DB">
      <w:r>
        <w:t>COBERTURA DE LOS SEGUROS DE INCENDIO:</w:t>
      </w:r>
    </w:p>
    <w:p w:rsidR="00A470DB" w:rsidRDefault="00A470DB" w:rsidP="00A470DB">
      <w:r>
        <w:t>Daños materiales ocasionados por incendio, rayo, explosión y los provocados por huelga y/o tumulto popular, vandalismo, malevolencia, terrorismo, daños por humo, choque de vehículos terrestres y/o su carga transportada. También ampara los daños provocados por fuego y/o explosión en las inmediaciones, por los medios de extinción y las medidas tomadas para evitar la propagación del siniestro.</w:t>
      </w:r>
    </w:p>
    <w:p w:rsidR="00A470DB" w:rsidRDefault="00A470DB" w:rsidP="00A470DB">
      <w:r>
        <w:t>APLICACION DE LA SUMA ASEGURADA:</w:t>
      </w:r>
    </w:p>
    <w:p w:rsidR="00A470DB" w:rsidRDefault="00A470DB" w:rsidP="00A470DB">
      <w:r>
        <w:t xml:space="preserve">En los seguros contratados por el Consorcio la suma asegurada se aplica en primer término a la cobertura de las partes comunes y, la diferencia, en caso de existir, a las partes exclusivas de cada </w:t>
      </w:r>
      <w:proofErr w:type="spellStart"/>
      <w:r>
        <w:t>consorcista</w:t>
      </w:r>
      <w:proofErr w:type="spellEnd"/>
      <w:r>
        <w:t>.</w:t>
      </w:r>
    </w:p>
    <w:p w:rsidR="00A470DB" w:rsidRDefault="00A470DB" w:rsidP="00A470DB">
      <w:r>
        <w:t xml:space="preserve">Se consideran partes comunes: hall de entrada, pasillos, sótanos, salas de máquinas, departamento del encargado, terrazas, la estructura de hormigón armado, las paredes exteriores y medianeras, las instalaciones del edificio (sanitaria, eléctrica, de gas, telefónica, de TV, de calefacción, los tanques de agua) y las maquinarias (compactadores, ascensores, bombas, generadores, calderas, </w:t>
      </w:r>
      <w:proofErr w:type="spellStart"/>
      <w:r>
        <w:t>termotanques</w:t>
      </w:r>
      <w:proofErr w:type="spellEnd"/>
      <w:r>
        <w:t>, tableros eléctricos).</w:t>
      </w:r>
    </w:p>
    <w:p w:rsidR="00A470DB" w:rsidRDefault="00A470DB" w:rsidP="00A470DB">
      <w:r>
        <w:t xml:space="preserve">Se pueden asignar, a cada una de estas partes comunes, los siguientes porcentajes con respecto al valor total de un edificio tipo (edificio erigido entre medianeras, de 14 pisos de alto y 3600 m2 de </w:t>
      </w:r>
      <w:proofErr w:type="spellStart"/>
      <w:r>
        <w:t>sup</w:t>
      </w:r>
      <w:proofErr w:type="spellEnd"/>
      <w:r>
        <w:t>. cubierta aprox.):</w:t>
      </w:r>
    </w:p>
    <w:p w:rsidR="00A470DB" w:rsidRDefault="00A470DB" w:rsidP="00A470DB"/>
    <w:p w:rsidR="00A470DB" w:rsidRDefault="00A470DB" w:rsidP="00A470DB">
      <w:r>
        <w:t>ESPACIOS COMUNES</w:t>
      </w:r>
      <w:r>
        <w:tab/>
        <w:t>hall de entrada, hueco ascensor, pasillos, sótanos, sal de máquinas, departamento encargado, terrazas, patios, balcones</w:t>
      </w:r>
      <w:r>
        <w:tab/>
        <w:t>15.0 / 30.0%</w:t>
      </w:r>
    </w:p>
    <w:p w:rsidR="00A470DB" w:rsidRDefault="00A470DB" w:rsidP="00A470DB">
      <w:r>
        <w:t xml:space="preserve">ESTRUCTURA DE </w:t>
      </w:r>
      <w:proofErr w:type="spellStart"/>
      <w:r>
        <w:t>H°A°</w:t>
      </w:r>
      <w:proofErr w:type="spellEnd"/>
      <w:r>
        <w:tab/>
        <w:t>sin bases</w:t>
      </w:r>
      <w:r>
        <w:tab/>
        <w:t>14.0%</w:t>
      </w:r>
    </w:p>
    <w:p w:rsidR="00A470DB" w:rsidRDefault="00A470DB" w:rsidP="00A470DB">
      <w:r>
        <w:t>PAREDES PERIMETRALES</w:t>
      </w:r>
      <w:r>
        <w:tab/>
        <w:t>exteriores y medianeras</w:t>
      </w:r>
      <w:r>
        <w:tab/>
        <w:t>2.0 / 4.0%</w:t>
      </w:r>
    </w:p>
    <w:p w:rsidR="00A470DB" w:rsidRDefault="00A470DB" w:rsidP="00A470DB">
      <w:r>
        <w:t xml:space="preserve">PAREDES DE SEPARACION </w:t>
      </w:r>
      <w:r>
        <w:tab/>
        <w:t>entre:</w:t>
      </w:r>
      <w:r>
        <w:tab/>
        <w:t>a) unidades y espacios comunes</w:t>
      </w:r>
      <w:r>
        <w:tab/>
        <w:t>2.0%</w:t>
      </w:r>
    </w:p>
    <w:p w:rsidR="00A470DB" w:rsidRDefault="00A470DB" w:rsidP="00A470DB">
      <w:r>
        <w:tab/>
      </w:r>
      <w:r>
        <w:tab/>
        <w:t>b) distintas unidades</w:t>
      </w:r>
      <w:r>
        <w:tab/>
        <w:t>1.0%</w:t>
      </w:r>
    </w:p>
    <w:p w:rsidR="00A470DB" w:rsidRDefault="00A470DB" w:rsidP="00A470DB">
      <w:r>
        <w:t>INSTALACIONES DEL EDIFICIO</w:t>
      </w:r>
      <w:r>
        <w:tab/>
        <w:t>a) sanitaria (incluso tanques)</w:t>
      </w:r>
      <w:r>
        <w:tab/>
        <w:t>11.00%</w:t>
      </w:r>
    </w:p>
    <w:p w:rsidR="00A470DB" w:rsidRDefault="00A470DB" w:rsidP="00A470DB">
      <w:r>
        <w:tab/>
        <w:t>b) eléctrica</w:t>
      </w:r>
      <w:r>
        <w:tab/>
        <w:t>6.0%</w:t>
      </w:r>
    </w:p>
    <w:p w:rsidR="00A470DB" w:rsidRDefault="00A470DB" w:rsidP="00A470DB">
      <w:r>
        <w:tab/>
        <w:t>c) gas</w:t>
      </w:r>
      <w:r>
        <w:tab/>
        <w:t>4.0%</w:t>
      </w:r>
    </w:p>
    <w:p w:rsidR="00A470DB" w:rsidRDefault="00A470DB" w:rsidP="00A470DB">
      <w:r>
        <w:lastRenderedPageBreak/>
        <w:tab/>
        <w:t>d) telefónica</w:t>
      </w:r>
      <w:r>
        <w:tab/>
        <w:t>0.6%</w:t>
      </w:r>
    </w:p>
    <w:p w:rsidR="00A470DB" w:rsidRDefault="00A470DB" w:rsidP="00A470DB">
      <w:r>
        <w:tab/>
        <w:t>e) de televisión</w:t>
      </w:r>
      <w:r>
        <w:tab/>
        <w:t>0.6%</w:t>
      </w:r>
    </w:p>
    <w:p w:rsidR="00A470DB" w:rsidRDefault="00A470DB" w:rsidP="00A470DB">
      <w:r>
        <w:tab/>
        <w:t>f) de calefacción</w:t>
      </w:r>
      <w:r>
        <w:tab/>
        <w:t>3.0%</w:t>
      </w:r>
    </w:p>
    <w:p w:rsidR="00A470DB" w:rsidRDefault="00A470DB" w:rsidP="00A470DB">
      <w:r>
        <w:t>MAQUINARIAS</w:t>
      </w:r>
      <w:r>
        <w:tab/>
        <w:t>a) compactador</w:t>
      </w:r>
      <w:r>
        <w:tab/>
        <w:t>0.7%</w:t>
      </w:r>
    </w:p>
    <w:p w:rsidR="00A470DB" w:rsidRDefault="00A470DB" w:rsidP="00A470DB">
      <w:r>
        <w:tab/>
        <w:t>b) ascensores (2)</w:t>
      </w:r>
      <w:r>
        <w:tab/>
        <w:t>4.0%</w:t>
      </w:r>
    </w:p>
    <w:p w:rsidR="00A470DB" w:rsidRDefault="00A470DB" w:rsidP="00A470DB">
      <w:r>
        <w:tab/>
        <w:t>c) bombas</w:t>
      </w:r>
      <w:r>
        <w:tab/>
        <w:t>0.3%</w:t>
      </w:r>
    </w:p>
    <w:p w:rsidR="00A470DB" w:rsidRDefault="00A470DB" w:rsidP="00A470DB">
      <w:r>
        <w:tab/>
        <w:t>d) generador</w:t>
      </w:r>
      <w:r>
        <w:tab/>
        <w:t>2.0%</w:t>
      </w:r>
    </w:p>
    <w:p w:rsidR="00A470DB" w:rsidRDefault="00A470DB" w:rsidP="00A470DB">
      <w:r>
        <w:tab/>
        <w:t>e) calderas/</w:t>
      </w:r>
      <w:proofErr w:type="spellStart"/>
      <w:r>
        <w:t>termotanques</w:t>
      </w:r>
      <w:proofErr w:type="spellEnd"/>
      <w:r>
        <w:tab/>
        <w:t>1.0%</w:t>
      </w:r>
    </w:p>
    <w:p w:rsidR="00A470DB" w:rsidRDefault="00A470DB" w:rsidP="00A470DB">
      <w:r>
        <w:tab/>
        <w:t>f) tableros eléctricos</w:t>
      </w:r>
      <w:r>
        <w:tab/>
        <w:t>0.4%</w:t>
      </w:r>
    </w:p>
    <w:p w:rsidR="00A470DB" w:rsidRDefault="00A470DB" w:rsidP="00A470DB">
      <w:r>
        <w:t>TOTAL</w:t>
      </w:r>
      <w:r>
        <w:tab/>
        <w:t>67.60 / 84.60%</w:t>
      </w:r>
    </w:p>
    <w:p w:rsidR="00A470DB" w:rsidRDefault="00A470DB" w:rsidP="00A470DB">
      <w:r>
        <w:t>En el caso de edificios tipo "torre" los porcentajes se acercan a los máximos definidos: entre 75% y 85%</w:t>
      </w:r>
    </w:p>
    <w:p w:rsidR="00A470DB" w:rsidRDefault="00A470DB" w:rsidP="00A470DB">
      <w:r>
        <w:t>Recuerde que la buena cobertura de los riesgos del edificio donde vive forma parte, también, de su seguridad patrimonial.</w:t>
      </w:r>
    </w:p>
    <w:p w:rsidR="00A470DB" w:rsidRDefault="00A470DB" w:rsidP="00A470DB"/>
    <w:p w:rsidR="001E4ED4" w:rsidRPr="00A470DB" w:rsidRDefault="00A470DB" w:rsidP="00A470DB">
      <w:r w:rsidRPr="00A470DB">
        <w:t>Dr. Carlos E. Colombo</w:t>
      </w:r>
    </w:p>
    <w:sectPr w:rsidR="001E4ED4" w:rsidRPr="00A470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0DB"/>
    <w:rsid w:val="001E4ED4"/>
    <w:rsid w:val="00A4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1294</Words>
  <Characters>7119</Characters>
  <Application>Microsoft Office Word</Application>
  <DocSecurity>0</DocSecurity>
  <Lines>59</Lines>
  <Paragraphs>16</Paragraphs>
  <ScaleCrop>false</ScaleCrop>
  <Company>GP</Company>
  <LinksUpToDate>false</LinksUpToDate>
  <CharactersWithSpaces>8397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Roberto</cp:lastModifiedBy>
  <cp:revision>1</cp:revision>
  <dcterms:created xsi:type="dcterms:W3CDTF">2012-06-22T14:55:00Z</dcterms:created>
  <dcterms:modified xsi:type="dcterms:W3CDTF">2012-06-22T14:58:00Z</dcterms:modified>
</cp:coreProperties>
</file>